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b/>
        </w:rPr>
      </w:pPr>
      <w:r>
        <w:rPr>
          <w:b/>
        </w:rPr>
        <w:t xml:space="preserve">EK B </w:t>
      </w:r>
    </w:p>
    <w:p>
      <w:pPr>
        <w:spacing w:before="120" w:after="120" w:line="216" w:lineRule="auto"/>
        <w:jc w:val="center"/>
        <w:rPr>
          <w:position w:val="-2"/>
        </w:rPr>
      </w:pPr>
      <w:r>
        <w:rPr>
          <w:b/>
        </w:rPr>
        <w:t xml:space="preserve">ÖZGEÇMİŞ </w:t>
      </w:r>
    </w:p>
    <w:p>
      <w:pPr>
        <w:pStyle w:val="11"/>
        <w:spacing w:before="240" w:after="240"/>
        <w:rPr>
          <w:b/>
        </w:rPr>
      </w:pPr>
      <w:r>
        <w:rPr>
          <w:b/>
        </w:rPr>
        <w:t>1. Adı Soyadı: Muharrem Edip ŞAHİN</w:t>
      </w:r>
    </w:p>
    <w:p>
      <w:pPr>
        <w:pStyle w:val="11"/>
        <w:spacing w:before="240" w:after="240"/>
        <w:rPr>
          <w:b/>
        </w:rPr>
      </w:pPr>
      <w:r>
        <w:rPr>
          <w:b/>
        </w:rPr>
        <w:t>2. Doğum Tarihi: 10.12.1973</w:t>
      </w:r>
    </w:p>
    <w:p>
      <w:pPr>
        <w:pStyle w:val="11"/>
        <w:spacing w:before="240" w:after="240"/>
        <w:rPr>
          <w:b/>
        </w:rPr>
      </w:pPr>
      <w:r>
        <w:rPr>
          <w:b/>
        </w:rPr>
        <w:t>3. Uyruğu:T.C.</w:t>
      </w:r>
    </w:p>
    <w:p>
      <w:pPr>
        <w:pStyle w:val="11"/>
        <w:spacing w:before="240" w:after="240"/>
        <w:rPr>
          <w:b/>
        </w:rPr>
      </w:pPr>
      <w:r>
        <w:rPr>
          <w:b/>
        </w:rPr>
        <w:t xml:space="preserve">4. İletişim Bilgileri (Tel, Faks, E-Posta):0555 222 70 22 </w:t>
      </w:r>
    </w:p>
    <w:p>
      <w:pPr>
        <w:pStyle w:val="11"/>
        <w:spacing w:before="240" w:after="240"/>
        <w:rPr>
          <w:b/>
        </w:rPr>
      </w:pPr>
      <w:r>
        <w:rPr>
          <w:b/>
        </w:rPr>
        <w:t>5. Eğitim Bilgileri:</w:t>
      </w:r>
    </w:p>
    <w:tbl>
      <w:tblPr>
        <w:tblStyle w:val="6"/>
        <w:tblW w:w="895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5"/>
        <w:gridCol w:w="2451"/>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05" w:type="dxa"/>
            <w:shd w:val="clear" w:color="auto" w:fill="BFBFBF"/>
            <w:vAlign w:val="center"/>
          </w:tcPr>
          <w:p>
            <w:pPr>
              <w:jc w:val="center"/>
              <w:rPr>
                <w:b/>
              </w:rPr>
            </w:pPr>
            <w:r>
              <w:rPr>
                <w:b/>
              </w:rPr>
              <w:t>Mezun Olunan Öğretim Kurumu</w:t>
            </w:r>
          </w:p>
        </w:tc>
        <w:tc>
          <w:tcPr>
            <w:tcW w:w="2451" w:type="dxa"/>
            <w:shd w:val="clear" w:color="auto" w:fill="BFBFBF"/>
            <w:vAlign w:val="center"/>
          </w:tcPr>
          <w:p>
            <w:pPr>
              <w:jc w:val="center"/>
              <w:rPr>
                <w:b/>
              </w:rPr>
            </w:pPr>
            <w:r>
              <w:rPr>
                <w:b/>
              </w:rPr>
              <w:t>Tarih</w:t>
            </w:r>
          </w:p>
        </w:tc>
        <w:tc>
          <w:tcPr>
            <w:tcW w:w="2496" w:type="dxa"/>
            <w:shd w:val="clear" w:color="auto" w:fill="BFBFBF"/>
            <w:vAlign w:val="center"/>
          </w:tcPr>
          <w:p>
            <w:pPr>
              <w:jc w:val="center"/>
              <w:rPr>
                <w:b/>
              </w:rPr>
            </w:pPr>
            <w:r>
              <w:rPr>
                <w:b/>
              </w:rPr>
              <w:t>Bölüm/Unvan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05" w:type="dxa"/>
            <w:shd w:val="clear" w:color="auto" w:fill="auto"/>
            <w:vAlign w:val="center"/>
          </w:tcPr>
          <w:p>
            <w:r>
              <w:t>Yıldız Teknik Üniversitesi</w:t>
            </w:r>
          </w:p>
        </w:tc>
        <w:tc>
          <w:tcPr>
            <w:tcW w:w="2451" w:type="dxa"/>
            <w:shd w:val="clear" w:color="auto" w:fill="auto"/>
            <w:vAlign w:val="center"/>
          </w:tcPr>
          <w:p>
            <w:r>
              <w:t>13.09.2005</w:t>
            </w:r>
          </w:p>
        </w:tc>
        <w:tc>
          <w:tcPr>
            <w:tcW w:w="2496" w:type="dxa"/>
            <w:shd w:val="clear" w:color="auto" w:fill="auto"/>
            <w:vAlign w:val="center"/>
          </w:tcPr>
          <w:p>
            <w:r>
              <w:t>Jeodezi ve Fotogrametri Müh.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05" w:type="dxa"/>
            <w:shd w:val="clear" w:color="auto" w:fill="auto"/>
            <w:vAlign w:val="center"/>
          </w:tcPr>
          <w:p>
            <w:r>
              <w:t>Kocaeli Üniversitesi</w:t>
            </w:r>
          </w:p>
        </w:tc>
        <w:tc>
          <w:tcPr>
            <w:tcW w:w="2451" w:type="dxa"/>
            <w:shd w:val="clear" w:color="auto" w:fill="auto"/>
            <w:vAlign w:val="center"/>
          </w:tcPr>
          <w:p>
            <w:r>
              <w:t>18.07.1998</w:t>
            </w:r>
          </w:p>
        </w:tc>
        <w:tc>
          <w:tcPr>
            <w:tcW w:w="2496" w:type="dxa"/>
            <w:shd w:val="clear" w:color="auto" w:fill="auto"/>
            <w:vAlign w:val="center"/>
          </w:tcPr>
          <w:p>
            <w:r>
              <w:t>Elektronik ve Haberleşme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05" w:type="dxa"/>
            <w:shd w:val="clear" w:color="auto" w:fill="auto"/>
            <w:vAlign w:val="center"/>
          </w:tcPr>
          <w:p>
            <w:r>
              <w:t>Yeni Pazar Üniversitesi</w:t>
            </w:r>
          </w:p>
        </w:tc>
        <w:tc>
          <w:tcPr>
            <w:tcW w:w="2451" w:type="dxa"/>
            <w:shd w:val="clear" w:color="auto" w:fill="auto"/>
            <w:vAlign w:val="center"/>
          </w:tcPr>
          <w:p>
            <w:r>
              <w:t>25.09.2018</w:t>
            </w:r>
          </w:p>
        </w:tc>
        <w:tc>
          <w:tcPr>
            <w:tcW w:w="2496" w:type="dxa"/>
            <w:shd w:val="clear" w:color="auto" w:fill="auto"/>
            <w:vAlign w:val="center"/>
          </w:tcPr>
          <w:p>
            <w:r>
              <w:t>Bilgisayar Mühendisliği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05" w:type="dxa"/>
            <w:shd w:val="clear" w:color="auto" w:fill="auto"/>
            <w:vAlign w:val="center"/>
          </w:tcPr>
          <w:p>
            <w:r>
              <w:t>Anadolu üniversitesi</w:t>
            </w:r>
          </w:p>
        </w:tc>
        <w:tc>
          <w:tcPr>
            <w:tcW w:w="2451" w:type="dxa"/>
            <w:shd w:val="clear" w:color="auto" w:fill="auto"/>
            <w:vAlign w:val="center"/>
          </w:tcPr>
          <w:p>
            <w:r>
              <w:t>Bitirme Aşamasında</w:t>
            </w:r>
          </w:p>
        </w:tc>
        <w:tc>
          <w:tcPr>
            <w:tcW w:w="2496" w:type="dxa"/>
            <w:shd w:val="clear" w:color="auto" w:fill="auto"/>
            <w:vAlign w:val="center"/>
          </w:tcPr>
          <w:p>
            <w:r>
              <w:t>Kamu Yönetimi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05" w:type="dxa"/>
            <w:shd w:val="clear" w:color="auto" w:fill="auto"/>
            <w:vAlign w:val="center"/>
          </w:tcPr>
          <w:p>
            <w:r>
              <w:t>İstanbul Üniversitesi</w:t>
            </w:r>
          </w:p>
        </w:tc>
        <w:tc>
          <w:tcPr>
            <w:tcW w:w="2451" w:type="dxa"/>
            <w:shd w:val="clear" w:color="auto" w:fill="auto"/>
            <w:vAlign w:val="center"/>
          </w:tcPr>
          <w:p>
            <w:r>
              <w:t>Devam</w:t>
            </w:r>
          </w:p>
        </w:tc>
        <w:tc>
          <w:tcPr>
            <w:tcW w:w="2496" w:type="dxa"/>
            <w:shd w:val="clear" w:color="auto" w:fill="auto"/>
            <w:vAlign w:val="center"/>
          </w:tcPr>
          <w:p>
            <w:r>
              <w:t>Bilişim Yönetim Sistemleri</w:t>
            </w:r>
          </w:p>
        </w:tc>
      </w:tr>
    </w:tbl>
    <w:p>
      <w:pPr>
        <w:pStyle w:val="11"/>
        <w:spacing w:before="240" w:after="240"/>
        <w:rPr>
          <w:b/>
        </w:rPr>
      </w:pPr>
      <w:r>
        <w:rPr>
          <w:b/>
        </w:rPr>
        <w:t>6. Dil Becerileri: (1'den 5'e kadar; 1=Temel Düzey, 5=İleri Düzey)</w:t>
      </w:r>
    </w:p>
    <w:tbl>
      <w:tblPr>
        <w:tblStyle w:val="6"/>
        <w:tblW w:w="895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6"/>
        <w:gridCol w:w="2238"/>
        <w:gridCol w:w="2230"/>
        <w:gridCol w:w="2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6" w:type="dxa"/>
            <w:shd w:val="clear" w:color="auto" w:fill="BFBFBF"/>
            <w:vAlign w:val="center"/>
          </w:tcPr>
          <w:p>
            <w:pPr>
              <w:jc w:val="center"/>
              <w:rPr>
                <w:b/>
              </w:rPr>
            </w:pPr>
            <w:r>
              <w:rPr>
                <w:b/>
              </w:rPr>
              <w:t>Dil</w:t>
            </w:r>
          </w:p>
        </w:tc>
        <w:tc>
          <w:tcPr>
            <w:tcW w:w="2238" w:type="dxa"/>
            <w:shd w:val="clear" w:color="auto" w:fill="BFBFBF"/>
            <w:vAlign w:val="center"/>
          </w:tcPr>
          <w:p>
            <w:pPr>
              <w:jc w:val="center"/>
              <w:rPr>
                <w:b/>
              </w:rPr>
            </w:pPr>
            <w:r>
              <w:rPr>
                <w:b/>
              </w:rPr>
              <w:t>Okuma</w:t>
            </w:r>
          </w:p>
        </w:tc>
        <w:tc>
          <w:tcPr>
            <w:tcW w:w="2230" w:type="dxa"/>
            <w:shd w:val="clear" w:color="auto" w:fill="BFBFBF"/>
            <w:vAlign w:val="center"/>
          </w:tcPr>
          <w:p>
            <w:pPr>
              <w:jc w:val="center"/>
              <w:rPr>
                <w:b/>
              </w:rPr>
            </w:pPr>
            <w:r>
              <w:rPr>
                <w:b/>
              </w:rPr>
              <w:t>Yazma</w:t>
            </w:r>
          </w:p>
        </w:tc>
        <w:tc>
          <w:tcPr>
            <w:tcW w:w="2238" w:type="dxa"/>
            <w:shd w:val="clear" w:color="auto" w:fill="BFBFBF"/>
            <w:vAlign w:val="center"/>
          </w:tcPr>
          <w:p>
            <w:pPr>
              <w:jc w:val="center"/>
              <w:rPr>
                <w:b/>
              </w:rPr>
            </w:pPr>
            <w:r>
              <w:rPr>
                <w:b/>
              </w:rPr>
              <w:t>Konuşma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6" w:type="dxa"/>
            <w:shd w:val="clear" w:color="auto" w:fill="auto"/>
            <w:vAlign w:val="center"/>
          </w:tcPr>
          <w:p>
            <w:pPr>
              <w:jc w:val="center"/>
            </w:pPr>
            <w:r>
              <w:t>İngilizce</w:t>
            </w:r>
          </w:p>
        </w:tc>
        <w:tc>
          <w:tcPr>
            <w:tcW w:w="2238" w:type="dxa"/>
            <w:shd w:val="clear" w:color="auto" w:fill="auto"/>
            <w:vAlign w:val="center"/>
          </w:tcPr>
          <w:p>
            <w:pPr>
              <w:jc w:val="center"/>
            </w:pPr>
            <w:r>
              <w:t>İyi</w:t>
            </w:r>
          </w:p>
        </w:tc>
        <w:tc>
          <w:tcPr>
            <w:tcW w:w="2230" w:type="dxa"/>
            <w:shd w:val="clear" w:color="auto" w:fill="auto"/>
            <w:vAlign w:val="center"/>
          </w:tcPr>
          <w:p>
            <w:pPr>
              <w:jc w:val="center"/>
            </w:pPr>
            <w:r>
              <w:t>İyi</w:t>
            </w:r>
          </w:p>
        </w:tc>
        <w:tc>
          <w:tcPr>
            <w:tcW w:w="2238" w:type="dxa"/>
            <w:shd w:val="clear" w:color="auto" w:fill="auto"/>
            <w:vAlign w:val="center"/>
          </w:tcPr>
          <w:p>
            <w:pPr>
              <w:jc w:val="center"/>
            </w:pPr>
            <w:r>
              <w:t>iyi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46" w:type="dxa"/>
            <w:shd w:val="clear" w:color="auto" w:fill="auto"/>
            <w:vAlign w:val="center"/>
          </w:tcPr>
          <w:p>
            <w:pPr>
              <w:jc w:val="center"/>
            </w:pPr>
            <w:r>
              <w:t>Arapça</w:t>
            </w:r>
          </w:p>
        </w:tc>
        <w:tc>
          <w:tcPr>
            <w:tcW w:w="2238" w:type="dxa"/>
            <w:shd w:val="clear" w:color="auto" w:fill="auto"/>
            <w:vAlign w:val="center"/>
          </w:tcPr>
          <w:p>
            <w:pPr>
              <w:jc w:val="center"/>
            </w:pPr>
            <w:r>
              <w:t>Orta</w:t>
            </w:r>
          </w:p>
        </w:tc>
        <w:tc>
          <w:tcPr>
            <w:tcW w:w="2230" w:type="dxa"/>
            <w:shd w:val="clear" w:color="auto" w:fill="auto"/>
            <w:vAlign w:val="center"/>
          </w:tcPr>
          <w:p>
            <w:pPr>
              <w:jc w:val="center"/>
            </w:pPr>
            <w:r>
              <w:t>Orta</w:t>
            </w:r>
          </w:p>
        </w:tc>
        <w:tc>
          <w:tcPr>
            <w:tcW w:w="2238" w:type="dxa"/>
            <w:shd w:val="clear" w:color="auto" w:fill="auto"/>
            <w:vAlign w:val="center"/>
          </w:tcPr>
          <w:p>
            <w:pPr>
              <w:jc w:val="center"/>
            </w:pPr>
            <w:r>
              <w:t>Orta</w:t>
            </w:r>
          </w:p>
        </w:tc>
      </w:tr>
    </w:tbl>
    <w:p>
      <w:pPr>
        <w:pStyle w:val="11"/>
        <w:spacing w:before="240" w:after="240"/>
        <w:rPr>
          <w:b/>
        </w:rPr>
      </w:pPr>
      <w:r>
        <w:rPr>
          <w:b/>
        </w:rPr>
        <w:t xml:space="preserve">7. Mesleki Deneyim: </w:t>
      </w:r>
    </w:p>
    <w:tbl>
      <w:tblPr>
        <w:tblStyle w:val="6"/>
        <w:tblW w:w="897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044"/>
        <w:gridCol w:w="1897"/>
        <w:gridCol w:w="1252"/>
        <w:gridCol w:w="3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1069" w:type="dxa"/>
            <w:shd w:val="clear" w:color="auto" w:fill="BFBFBF"/>
            <w:vAlign w:val="center"/>
          </w:tcPr>
          <w:p>
            <w:pPr>
              <w:jc w:val="center"/>
              <w:rPr>
                <w:b/>
              </w:rPr>
            </w:pPr>
            <w:r>
              <w:rPr>
                <w:b/>
              </w:rPr>
              <w:t>Tarih</w:t>
            </w:r>
          </w:p>
        </w:tc>
        <w:tc>
          <w:tcPr>
            <w:tcW w:w="1044" w:type="dxa"/>
            <w:shd w:val="clear" w:color="auto" w:fill="BFBFBF"/>
            <w:vAlign w:val="center"/>
          </w:tcPr>
          <w:p>
            <w:pPr>
              <w:jc w:val="center"/>
              <w:rPr>
                <w:b/>
              </w:rPr>
            </w:pPr>
            <w:r>
              <w:rPr>
                <w:b/>
              </w:rPr>
              <w:t>Yer</w:t>
            </w:r>
          </w:p>
        </w:tc>
        <w:tc>
          <w:tcPr>
            <w:tcW w:w="1897" w:type="dxa"/>
            <w:shd w:val="clear" w:color="auto" w:fill="BFBFBF"/>
            <w:vAlign w:val="center"/>
          </w:tcPr>
          <w:p>
            <w:pPr>
              <w:jc w:val="center"/>
              <w:rPr>
                <w:b/>
              </w:rPr>
            </w:pPr>
            <w:r>
              <w:rPr>
                <w:b/>
              </w:rPr>
              <w:t>Kurum/Kuruluş</w:t>
            </w:r>
          </w:p>
        </w:tc>
        <w:tc>
          <w:tcPr>
            <w:tcW w:w="1252" w:type="dxa"/>
            <w:shd w:val="clear" w:color="auto" w:fill="BFBFBF"/>
            <w:vAlign w:val="center"/>
          </w:tcPr>
          <w:p>
            <w:pPr>
              <w:jc w:val="center"/>
              <w:rPr>
                <w:b/>
              </w:rPr>
            </w:pPr>
            <w:r>
              <w:rPr>
                <w:b/>
              </w:rPr>
              <w:t>Pozisyon</w:t>
            </w:r>
          </w:p>
        </w:tc>
        <w:tc>
          <w:tcPr>
            <w:tcW w:w="3715" w:type="dxa"/>
            <w:shd w:val="clear" w:color="auto" w:fill="BFBFBF"/>
            <w:vAlign w:val="center"/>
          </w:tcPr>
          <w:p>
            <w:pPr>
              <w:jc w:val="center"/>
              <w:rPr>
                <w:b/>
              </w:rPr>
            </w:pPr>
            <w:r>
              <w:rPr>
                <w:b/>
              </w:rPr>
              <w:t>Açıklama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trPr>
        <w:tc>
          <w:tcPr>
            <w:tcW w:w="1069" w:type="dxa"/>
            <w:shd w:val="clear" w:color="auto" w:fill="auto"/>
            <w:vAlign w:val="center"/>
          </w:tcPr>
          <w:p>
            <w:pPr>
              <w:jc w:val="center"/>
            </w:pPr>
            <w:r>
              <w:t>1999-2008</w:t>
            </w:r>
          </w:p>
        </w:tc>
        <w:tc>
          <w:tcPr>
            <w:tcW w:w="1044" w:type="dxa"/>
            <w:shd w:val="clear" w:color="auto" w:fill="auto"/>
            <w:vAlign w:val="center"/>
          </w:tcPr>
          <w:p>
            <w:pPr>
              <w:jc w:val="center"/>
            </w:pPr>
            <w:r>
              <w:t>İstanbul</w:t>
            </w:r>
          </w:p>
        </w:tc>
        <w:tc>
          <w:tcPr>
            <w:tcW w:w="1897" w:type="dxa"/>
            <w:shd w:val="clear" w:color="auto" w:fill="auto"/>
            <w:vAlign w:val="center"/>
          </w:tcPr>
          <w:p>
            <w:r>
              <w:t>KANAL6 Televizyonu</w:t>
            </w:r>
          </w:p>
        </w:tc>
        <w:tc>
          <w:tcPr>
            <w:tcW w:w="1252" w:type="dxa"/>
            <w:shd w:val="clear" w:color="auto" w:fill="auto"/>
            <w:vAlign w:val="center"/>
          </w:tcPr>
          <w:p>
            <w:r>
              <w:t>Bilgi işlem Müdürü</w:t>
            </w:r>
          </w:p>
        </w:tc>
        <w:tc>
          <w:tcPr>
            <w:tcW w:w="3715" w:type="dxa"/>
            <w:vAlign w:val="center"/>
          </w:tcPr>
          <w:p>
            <w:r>
              <w:t>Türkiye’nin Özel ilk Ulusal TV Kanalında Yönetim Kurulu Başkan Danışmanı ve Bilgi işlem Daire Başkanı olarak 9 yıl çalıştım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9" w:hRule="atLeast"/>
        </w:trPr>
        <w:tc>
          <w:tcPr>
            <w:tcW w:w="1069" w:type="dxa"/>
            <w:shd w:val="clear" w:color="auto" w:fill="auto"/>
            <w:vAlign w:val="center"/>
          </w:tcPr>
          <w:p>
            <w:pPr>
              <w:jc w:val="center"/>
            </w:pPr>
            <w:r>
              <w:t>2008-2012</w:t>
            </w:r>
          </w:p>
        </w:tc>
        <w:tc>
          <w:tcPr>
            <w:tcW w:w="1044" w:type="dxa"/>
            <w:shd w:val="clear" w:color="auto" w:fill="auto"/>
            <w:vAlign w:val="center"/>
          </w:tcPr>
          <w:p>
            <w:pPr>
              <w:jc w:val="center"/>
            </w:pPr>
            <w:r>
              <w:t>Ankara- İstanbul</w:t>
            </w:r>
          </w:p>
        </w:tc>
        <w:tc>
          <w:tcPr>
            <w:tcW w:w="1897" w:type="dxa"/>
            <w:shd w:val="clear" w:color="auto" w:fill="auto"/>
            <w:vAlign w:val="center"/>
          </w:tcPr>
          <w:p>
            <w:r>
              <w:t xml:space="preserve">T.C. Başbakanlık </w:t>
            </w:r>
          </w:p>
        </w:tc>
        <w:tc>
          <w:tcPr>
            <w:tcW w:w="1252" w:type="dxa"/>
            <w:shd w:val="clear" w:color="auto" w:fill="auto"/>
            <w:vAlign w:val="center"/>
          </w:tcPr>
          <w:p>
            <w:r>
              <w:t>Bilgi işlem Müdürü</w:t>
            </w:r>
          </w:p>
        </w:tc>
        <w:tc>
          <w:tcPr>
            <w:tcW w:w="3715" w:type="dxa"/>
            <w:vAlign w:val="center"/>
          </w:tcPr>
          <w:p>
            <w:r>
              <w:t>Başbakanlık Bünyesinde Kurulmuş Olan 2010 Avrupa Kültür Başkenti Ajansı Bilgi işlem müdürlüğü ve Teknik Direktörlük görevlerinde Bulundum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7" w:hRule="atLeast"/>
        </w:trPr>
        <w:tc>
          <w:tcPr>
            <w:tcW w:w="1069" w:type="dxa"/>
            <w:shd w:val="clear" w:color="auto" w:fill="auto"/>
            <w:vAlign w:val="center"/>
          </w:tcPr>
          <w:p>
            <w:pPr>
              <w:jc w:val="center"/>
            </w:pPr>
            <w:r>
              <w:t>2012-Devam</w:t>
            </w:r>
          </w:p>
        </w:tc>
        <w:tc>
          <w:tcPr>
            <w:tcW w:w="1044" w:type="dxa"/>
            <w:shd w:val="clear" w:color="auto" w:fill="auto"/>
            <w:vAlign w:val="center"/>
          </w:tcPr>
          <w:p>
            <w:pPr>
              <w:jc w:val="center"/>
            </w:pPr>
            <w:r>
              <w:t>İstanbul</w:t>
            </w:r>
          </w:p>
        </w:tc>
        <w:tc>
          <w:tcPr>
            <w:tcW w:w="1897" w:type="dxa"/>
            <w:shd w:val="clear" w:color="auto" w:fill="auto"/>
            <w:vAlign w:val="center"/>
          </w:tcPr>
          <w:p>
            <w:r>
              <w:t>BTMM – Bilim ve Teknoloji Müşavirliği</w:t>
            </w:r>
          </w:p>
        </w:tc>
        <w:tc>
          <w:tcPr>
            <w:tcW w:w="1252" w:type="dxa"/>
            <w:shd w:val="clear" w:color="auto" w:fill="auto"/>
            <w:vAlign w:val="center"/>
          </w:tcPr>
          <w:p>
            <w:r>
              <w:t>Kurucu</w:t>
            </w:r>
          </w:p>
        </w:tc>
        <w:tc>
          <w:tcPr>
            <w:tcW w:w="3715" w:type="dxa"/>
            <w:vAlign w:val="center"/>
          </w:tcPr>
          <w:p>
            <w:r>
              <w:t xml:space="preserve">Bilim ve Teknoloji ve özellikle Bilişim alanlarında Kurum kuruluş ve Şahıslara Müşavirlik hizmeti veren bir misyonla Teknoloji alt yapı ve üst yapılarında, Müşavirlik, Eğitim, Uygulama ve Denetleme gibi hizmetler vermekteyiz. </w:t>
            </w:r>
          </w:p>
        </w:tc>
      </w:tr>
    </w:tbl>
    <w:p>
      <w:pPr>
        <w:pStyle w:val="11"/>
        <w:spacing w:before="240" w:after="240"/>
        <w:rPr>
          <w:b/>
        </w:rPr>
      </w:pPr>
      <w:r>
        <w:rPr>
          <w:b/>
        </w:rPr>
        <w:t>8. Proje Başvurusuna İlişkin Başlıca Vasıfları:</w:t>
      </w:r>
    </w:p>
    <w:p>
      <w:pPr>
        <w:pStyle w:val="11"/>
        <w:spacing w:before="240" w:after="240"/>
        <w:rPr>
          <w:sz w:val="20"/>
          <w:szCs w:val="20"/>
        </w:rPr>
      </w:pPr>
      <w:r>
        <w:rPr>
          <w:rStyle w:val="12"/>
          <w:rFonts w:ascii="Arial" w:hAnsi="Arial" w:cs="Arial"/>
          <w:sz w:val="20"/>
          <w:szCs w:val="20"/>
        </w:rPr>
        <w:t>Orta ve Büyük Ölçekli Kurum ve Kuruluşlarda Üst Düzey Yöneticilik, Kurum ve Kuruluşlarda Departman Birim Yöneticiliği, Proje Takip ve Koordinasyon Yönetimi, ARGE Çalışmalarında Koordinasyon Yöneticiliği, Teknoloji Bilirkişiliği, Bilim Teknoloji ve Medya Müşavirliği, Kurumsal Kimlik Üretmek Tasarlamak,</w:t>
      </w:r>
      <w:r>
        <w:rPr>
          <w:sz w:val="20"/>
          <w:szCs w:val="20"/>
        </w:rPr>
        <w:t xml:space="preserve"> IP TV, IP Santral ve IP Güvenlik Çözümleri Konularında Proje Geliştirme Yazma Tasarlama ve Uygulama İşlemleri, Profesyonel Radyo Program Yapımcılık Yayıncılık ve Sunuculuğu, Sinema Dizi Belgesel Yapıcılık ve Kurgu, Film Montaj ve Animasyon Teknikleri, Web TV ve Radyo Sistemleri Uygulama tasarım ve yazılımları, Medya Danışmanlığı, Reklam Danışmanlığı, Metin Yazarlığı, Seslendirme, Web Portalleri, Radyoları, Televizyonları Kurmak İşletmek ve Eğitim vermek. Sosyal medya Kampanyaları Üretmek ve Yönetmek. </w:t>
      </w:r>
    </w:p>
    <w:p>
      <w:pPr>
        <w:pStyle w:val="11"/>
        <w:spacing w:before="240" w:after="240"/>
        <w:rPr>
          <w:b/>
        </w:rPr>
      </w:pPr>
      <w:r>
        <w:rPr>
          <w:sz w:val="20"/>
          <w:szCs w:val="20"/>
        </w:rPr>
        <w:t>Microsoft Windows Tüm Sürümler (Çok İyi), Microsoft Office(Çok İyi), C++, VB, .NET Framework, Visual Studio, Adobe Photo Shop (Çok İyi), Adobe Illustrator (Çok İyi), Adobe Acrobat (Çok İyi), Ulead Gif Animator (Çok İyi), Autocad (Orta), 3dMax (İyi), Macromedia Dreamweaver (Orta), Adobe Flash (İyi), Microsoft Front page (İyi), Security Administrator (Orta), HTTP (İyi), MS Windows Server (İyi), Systems Management Server (İyi), Local Area Network (Çok iyi), MS Exchange Server (iyi), TCP/IP (Çok iyi), Wide Area Network (iyi), Microstation, NetCAD, ArcGis, PHP Programlama(İyi), HTML Programlama (Çok İyi), Grafik Tasarım (Çok İyi), Kurumsal Mimari ve Proje Mimarisi Çıkarma (iyi), CSS (Çok yi)</w:t>
      </w:r>
    </w:p>
    <w:p>
      <w:pPr>
        <w:pStyle w:val="11"/>
        <w:spacing w:before="240" w:after="240"/>
        <w:rPr>
          <w:b/>
        </w:rPr>
      </w:pPr>
      <w:r>
        <w:rPr>
          <w:b/>
        </w:rPr>
        <w:t>9. Üye Olunan Mesleki Kuruluşlar:</w:t>
      </w:r>
    </w:p>
    <w:p>
      <w:pPr>
        <w:pStyle w:val="11"/>
        <w:spacing w:before="240" w:after="240"/>
        <w:rPr>
          <w:bCs/>
        </w:rPr>
      </w:pPr>
      <w:r>
        <w:rPr>
          <w:bCs/>
        </w:rPr>
        <w:t>Yıldız Üniversitesi Mezunları Derneği</w:t>
      </w:r>
    </w:p>
    <w:p>
      <w:pPr>
        <w:pStyle w:val="11"/>
        <w:spacing w:before="240" w:after="240"/>
        <w:rPr>
          <w:bCs/>
        </w:rPr>
      </w:pPr>
      <w:r>
        <w:rPr>
          <w:bCs/>
        </w:rPr>
        <w:t>TMMOB Harita mühendisleri Odası</w:t>
      </w:r>
    </w:p>
    <w:p>
      <w:pPr>
        <w:pStyle w:val="11"/>
        <w:spacing w:before="240" w:after="240"/>
        <w:rPr>
          <w:bCs/>
        </w:rPr>
      </w:pPr>
      <w:r>
        <w:rPr>
          <w:bCs/>
        </w:rPr>
        <w:t>DBMD Dünya Basın Mensupları Derneği</w:t>
      </w:r>
    </w:p>
    <w:p>
      <w:pPr>
        <w:pStyle w:val="11"/>
        <w:spacing w:before="240" w:after="240"/>
        <w:rPr>
          <w:bCs/>
        </w:rPr>
      </w:pPr>
      <w:r>
        <w:rPr>
          <w:bCs/>
        </w:rPr>
        <w:t>İTO İstanbul Ticaret Odası Bilim Kurulu üyesi</w:t>
      </w:r>
    </w:p>
    <w:p>
      <w:pPr>
        <w:pStyle w:val="11"/>
        <w:spacing w:before="240" w:after="240"/>
        <w:rPr>
          <w:b/>
        </w:rPr>
      </w:pPr>
      <w:r>
        <w:rPr>
          <w:b/>
        </w:rPr>
        <w:t>10. Referanslar:</w:t>
      </w:r>
    </w:p>
    <w:p>
      <w:pPr>
        <w:rPr>
          <w:rFonts w:ascii="Arial" w:hAnsi="Arial" w:cs="Arial"/>
          <w:bCs/>
          <w:sz w:val="20"/>
          <w:szCs w:val="20"/>
        </w:rPr>
      </w:pPr>
      <w:r>
        <w:rPr>
          <w:rFonts w:ascii="Arial" w:hAnsi="Arial" w:cs="Arial"/>
          <w:bCs/>
          <w:sz w:val="20"/>
          <w:szCs w:val="20"/>
        </w:rPr>
        <w:t>T.C. CUMHURBAŞKANLIĞI KÜLTÜR VE SANAT POLİTİKALARI KURULU BAŞKANVEKİLİ </w:t>
      </w:r>
    </w:p>
    <w:p>
      <w:pPr>
        <w:jc w:val="both"/>
        <w:rPr>
          <w:rStyle w:val="12"/>
          <w:rFonts w:ascii="Arial" w:hAnsi="Arial" w:cs="Arial"/>
          <w:bCs/>
          <w:color w:val="E36C0A"/>
          <w:sz w:val="20"/>
          <w:szCs w:val="20"/>
        </w:rPr>
      </w:pPr>
      <w:r>
        <w:rPr>
          <w:rStyle w:val="12"/>
          <w:rFonts w:ascii="Arial" w:hAnsi="Arial" w:cs="Arial"/>
          <w:bCs/>
          <w:color w:val="E36C0A"/>
          <w:sz w:val="20"/>
          <w:szCs w:val="20"/>
        </w:rPr>
        <w:t>Prof. Dr. İskender PALA</w:t>
      </w:r>
    </w:p>
    <w:p>
      <w:pPr>
        <w:jc w:val="both"/>
        <w:rPr>
          <w:rFonts w:ascii="Arial" w:hAnsi="Arial" w:cs="Arial"/>
          <w:bCs/>
          <w:sz w:val="20"/>
          <w:szCs w:val="20"/>
        </w:rPr>
      </w:pPr>
    </w:p>
    <w:p>
      <w:pPr>
        <w:jc w:val="both"/>
        <w:rPr>
          <w:rFonts w:ascii="Arial" w:hAnsi="Arial" w:cs="Arial"/>
          <w:bCs/>
          <w:sz w:val="20"/>
          <w:szCs w:val="20"/>
        </w:rPr>
      </w:pPr>
      <w:r>
        <w:rPr>
          <w:rFonts w:ascii="Arial" w:hAnsi="Arial" w:cs="Arial"/>
          <w:bCs/>
          <w:sz w:val="20"/>
          <w:szCs w:val="20"/>
        </w:rPr>
        <w:t>FARUK SARAÇ MODA ve SANAT VAKFI MEÜTEVELLİ HEYETİ BAŞKANI</w:t>
      </w:r>
    </w:p>
    <w:p>
      <w:pPr>
        <w:rPr>
          <w:rFonts w:ascii="Arial" w:hAnsi="Arial" w:cs="Arial"/>
          <w:bCs/>
          <w:color w:val="E36C0A"/>
          <w:sz w:val="20"/>
          <w:szCs w:val="20"/>
        </w:rPr>
      </w:pPr>
      <w:r>
        <w:rPr>
          <w:rFonts w:ascii="Arial" w:hAnsi="Arial" w:cs="Arial"/>
          <w:bCs/>
          <w:color w:val="E36C0A"/>
          <w:sz w:val="20"/>
          <w:szCs w:val="20"/>
        </w:rPr>
        <w:t>Faruk SARAÇ</w:t>
      </w:r>
    </w:p>
    <w:p>
      <w:pPr>
        <w:jc w:val="both"/>
        <w:rPr>
          <w:rFonts w:ascii="Arial" w:hAnsi="Arial" w:cs="Arial"/>
          <w:bCs/>
          <w:sz w:val="20"/>
          <w:szCs w:val="20"/>
        </w:rPr>
      </w:pPr>
    </w:p>
    <w:p>
      <w:pPr>
        <w:jc w:val="both"/>
        <w:rPr>
          <w:rFonts w:ascii="Arial" w:hAnsi="Arial" w:cs="Arial"/>
          <w:bCs/>
          <w:sz w:val="20"/>
          <w:szCs w:val="20"/>
        </w:rPr>
      </w:pPr>
      <w:r>
        <w:rPr>
          <w:rFonts w:ascii="Arial" w:hAnsi="Arial" w:cs="Arial"/>
          <w:bCs/>
          <w:sz w:val="20"/>
          <w:szCs w:val="20"/>
        </w:rPr>
        <w:t xml:space="preserve">İTO- İSTANBUL TİCARET ODASI YÖNETİM KURULU ÜYESİ &amp; </w:t>
      </w:r>
      <w:r>
        <w:rPr>
          <w:rFonts w:ascii="Arial" w:hAnsi="Arial" w:cs="Arial"/>
          <w:bCs/>
          <w:color w:val="4A515B"/>
          <w:sz w:val="20"/>
          <w:szCs w:val="20"/>
          <w:shd w:val="clear" w:color="auto" w:fill="FFFFFF"/>
        </w:rPr>
        <w:t>TUGEV YÖNETIM KURULU BAŞKAN VEKILI</w:t>
      </w:r>
    </w:p>
    <w:p>
      <w:pPr>
        <w:jc w:val="both"/>
        <w:rPr>
          <w:rFonts w:ascii="Arial" w:hAnsi="Arial" w:cs="Arial"/>
          <w:bCs/>
          <w:color w:val="E36C0A"/>
          <w:sz w:val="20"/>
          <w:szCs w:val="20"/>
        </w:rPr>
      </w:pPr>
      <w:r>
        <w:rPr>
          <w:rFonts w:ascii="Arial" w:hAnsi="Arial" w:cs="Arial"/>
          <w:bCs/>
          <w:color w:val="E36C0A"/>
          <w:sz w:val="20"/>
          <w:szCs w:val="20"/>
        </w:rPr>
        <w:t xml:space="preserve">Bahadır YAŞIK </w:t>
      </w:r>
    </w:p>
    <w:p>
      <w:pPr>
        <w:pStyle w:val="11"/>
        <w:spacing w:before="240" w:after="240"/>
        <w:rPr>
          <w:b/>
        </w:rPr>
      </w:pPr>
      <w:r>
        <w:rPr>
          <w:b/>
        </w:rPr>
        <w:t>11. Diğer Bilgiler:</w:t>
      </w:r>
    </w:p>
    <w:p>
      <w:pPr>
        <w:jc w:val="both"/>
        <w:rPr>
          <w:rStyle w:val="13"/>
          <w:rFonts w:ascii="Arial" w:hAnsi="Arial" w:cs="Arial"/>
          <w:bCs w:val="0"/>
          <w:sz w:val="20"/>
          <w:szCs w:val="20"/>
        </w:rPr>
      </w:pPr>
      <w:r>
        <w:rPr>
          <w:rStyle w:val="12"/>
          <w:rFonts w:ascii="Arial" w:hAnsi="Arial" w:cs="Arial"/>
          <w:bCs/>
          <w:color w:val="548DD4"/>
          <w:sz w:val="20"/>
          <w:szCs w:val="20"/>
        </w:rPr>
        <w:t>Nisan 2019</w:t>
      </w:r>
      <w:r>
        <w:rPr>
          <w:rStyle w:val="12"/>
          <w:rFonts w:ascii="Arial" w:hAnsi="Arial" w:cs="Arial"/>
          <w:bCs/>
          <w:sz w:val="20"/>
          <w:szCs w:val="20"/>
        </w:rPr>
        <w:tab/>
      </w:r>
      <w:r>
        <w:rPr>
          <w:rStyle w:val="12"/>
          <w:rFonts w:ascii="Arial" w:hAnsi="Arial" w:cs="Arial"/>
          <w:bCs/>
          <w:sz w:val="20"/>
          <w:szCs w:val="20"/>
        </w:rPr>
        <w:tab/>
      </w:r>
      <w:r>
        <w:rPr>
          <w:rStyle w:val="13"/>
          <w:rFonts w:ascii="Arial" w:hAnsi="Arial" w:cs="Arial"/>
          <w:bCs w:val="0"/>
          <w:sz w:val="20"/>
          <w:szCs w:val="20"/>
        </w:rPr>
        <w:t>TMMOB – TÜRK MÜHENDİS VE MİMAR ODALARI BİRLİĞİ- İSTANBUL</w:t>
      </w:r>
    </w:p>
    <w:p>
      <w:pPr>
        <w:jc w:val="both"/>
        <w:rPr>
          <w:rFonts w:ascii="Arial" w:hAnsi="Arial" w:cs="Arial"/>
          <w:bCs/>
          <w:sz w:val="20"/>
          <w:szCs w:val="20"/>
        </w:rPr>
      </w:pPr>
      <w:r>
        <w:rPr>
          <w:rStyle w:val="12"/>
          <w:rFonts w:ascii="Arial" w:hAnsi="Arial" w:cs="Arial"/>
          <w:bCs/>
          <w:sz w:val="20"/>
          <w:szCs w:val="20"/>
        </w:rPr>
        <w:tab/>
      </w:r>
      <w:r>
        <w:rPr>
          <w:rStyle w:val="12"/>
          <w:rFonts w:ascii="Arial" w:hAnsi="Arial" w:cs="Arial"/>
          <w:bCs/>
          <w:sz w:val="20"/>
          <w:szCs w:val="20"/>
        </w:rPr>
        <w:tab/>
      </w:r>
      <w:r>
        <w:rPr>
          <w:rStyle w:val="12"/>
          <w:rFonts w:ascii="Arial" w:hAnsi="Arial" w:cs="Arial"/>
          <w:bCs/>
          <w:sz w:val="20"/>
          <w:szCs w:val="20"/>
        </w:rPr>
        <w:tab/>
      </w:r>
      <w:r>
        <w:rPr>
          <w:rFonts w:ascii="Arial" w:hAnsi="Arial" w:cs="Arial"/>
          <w:bCs/>
          <w:sz w:val="20"/>
          <w:szCs w:val="20"/>
        </w:rPr>
        <w:t>Adli Bilirkişilik Eğitim ve Sertifikasyonu</w:t>
      </w:r>
    </w:p>
    <w:p>
      <w:pPr>
        <w:ind w:left="1440" w:firstLine="720"/>
        <w:jc w:val="both"/>
        <w:rPr>
          <w:rFonts w:ascii="Arial" w:hAnsi="Arial" w:cs="Arial"/>
          <w:bCs/>
          <w:sz w:val="20"/>
          <w:szCs w:val="20"/>
        </w:rPr>
      </w:pPr>
    </w:p>
    <w:p>
      <w:pPr>
        <w:jc w:val="both"/>
        <w:rPr>
          <w:rStyle w:val="13"/>
          <w:rFonts w:ascii="Arial" w:hAnsi="Arial" w:cs="Arial"/>
          <w:bCs w:val="0"/>
          <w:sz w:val="20"/>
          <w:szCs w:val="20"/>
        </w:rPr>
      </w:pPr>
      <w:r>
        <w:rPr>
          <w:rStyle w:val="12"/>
          <w:rFonts w:ascii="Arial" w:hAnsi="Arial" w:cs="Arial"/>
          <w:bCs/>
          <w:color w:val="548DD4"/>
          <w:sz w:val="20"/>
          <w:szCs w:val="20"/>
        </w:rPr>
        <w:t>Mayıs 2015</w:t>
      </w:r>
      <w:r>
        <w:rPr>
          <w:rStyle w:val="12"/>
          <w:rFonts w:ascii="Arial" w:hAnsi="Arial" w:cs="Arial"/>
          <w:bCs/>
          <w:sz w:val="20"/>
          <w:szCs w:val="20"/>
        </w:rPr>
        <w:tab/>
      </w:r>
      <w:r>
        <w:rPr>
          <w:rStyle w:val="12"/>
          <w:rFonts w:ascii="Arial" w:hAnsi="Arial" w:cs="Arial"/>
          <w:bCs/>
          <w:sz w:val="20"/>
          <w:szCs w:val="20"/>
        </w:rPr>
        <w:tab/>
      </w:r>
      <w:r>
        <w:rPr>
          <w:rStyle w:val="13"/>
          <w:rFonts w:ascii="Arial" w:hAnsi="Arial" w:cs="Arial"/>
          <w:bCs w:val="0"/>
          <w:sz w:val="20"/>
          <w:szCs w:val="20"/>
        </w:rPr>
        <w:t>EDUCON- ANKARA</w:t>
      </w:r>
    </w:p>
    <w:p>
      <w:pPr>
        <w:jc w:val="both"/>
        <w:rPr>
          <w:rFonts w:ascii="Arial" w:hAnsi="Arial" w:cs="Arial"/>
          <w:bCs/>
          <w:sz w:val="20"/>
          <w:szCs w:val="20"/>
        </w:rPr>
      </w:pPr>
      <w:r>
        <w:rPr>
          <w:rStyle w:val="12"/>
          <w:rFonts w:ascii="Arial" w:hAnsi="Arial" w:cs="Arial"/>
          <w:bCs/>
          <w:sz w:val="20"/>
          <w:szCs w:val="20"/>
        </w:rPr>
        <w:tab/>
      </w:r>
      <w:r>
        <w:rPr>
          <w:rStyle w:val="12"/>
          <w:rFonts w:ascii="Arial" w:hAnsi="Arial" w:cs="Arial"/>
          <w:bCs/>
          <w:sz w:val="20"/>
          <w:szCs w:val="20"/>
        </w:rPr>
        <w:tab/>
      </w:r>
      <w:r>
        <w:rPr>
          <w:rStyle w:val="12"/>
          <w:rFonts w:ascii="Arial" w:hAnsi="Arial" w:cs="Arial"/>
          <w:bCs/>
          <w:sz w:val="20"/>
          <w:szCs w:val="20"/>
        </w:rPr>
        <w:tab/>
      </w:r>
      <w:r>
        <w:rPr>
          <w:rFonts w:ascii="Arial" w:hAnsi="Arial" w:cs="Arial"/>
          <w:bCs/>
          <w:sz w:val="20"/>
          <w:szCs w:val="20"/>
        </w:rPr>
        <w:t>İnsan yönetimi ve Kariyer Planlama</w:t>
      </w:r>
    </w:p>
    <w:p>
      <w:pPr>
        <w:jc w:val="both"/>
        <w:rPr>
          <w:rFonts w:ascii="Arial" w:hAnsi="Arial" w:cs="Arial"/>
          <w:bCs/>
          <w:sz w:val="20"/>
          <w:szCs w:val="20"/>
        </w:rPr>
      </w:pPr>
    </w:p>
    <w:p>
      <w:pPr>
        <w:jc w:val="both"/>
        <w:rPr>
          <w:rStyle w:val="13"/>
          <w:rFonts w:ascii="Arial" w:hAnsi="Arial" w:cs="Arial"/>
          <w:bCs w:val="0"/>
          <w:sz w:val="20"/>
          <w:szCs w:val="20"/>
        </w:rPr>
      </w:pPr>
      <w:r>
        <w:rPr>
          <w:rStyle w:val="12"/>
          <w:rFonts w:ascii="Arial" w:hAnsi="Arial" w:cs="Arial"/>
          <w:bCs/>
          <w:color w:val="548DD4"/>
          <w:sz w:val="20"/>
          <w:szCs w:val="20"/>
        </w:rPr>
        <w:t>Temmuz 2015</w:t>
      </w:r>
      <w:r>
        <w:rPr>
          <w:rStyle w:val="12"/>
          <w:rFonts w:ascii="Arial" w:hAnsi="Arial" w:cs="Arial"/>
          <w:bCs/>
          <w:sz w:val="20"/>
          <w:szCs w:val="20"/>
        </w:rPr>
        <w:tab/>
      </w:r>
      <w:r>
        <w:rPr>
          <w:rStyle w:val="12"/>
          <w:rFonts w:ascii="Arial" w:hAnsi="Arial" w:cs="Arial"/>
          <w:bCs/>
          <w:sz w:val="20"/>
          <w:szCs w:val="20"/>
        </w:rPr>
        <w:tab/>
      </w:r>
      <w:r>
        <w:rPr>
          <w:rStyle w:val="13"/>
          <w:rFonts w:ascii="Arial" w:hAnsi="Arial" w:cs="Arial"/>
          <w:bCs w:val="0"/>
          <w:sz w:val="20"/>
          <w:szCs w:val="20"/>
        </w:rPr>
        <w:t>EDUCON- ANKARA</w:t>
      </w:r>
    </w:p>
    <w:p>
      <w:pPr>
        <w:ind w:left="1440" w:firstLine="720"/>
        <w:jc w:val="both"/>
        <w:rPr>
          <w:rStyle w:val="12"/>
          <w:rFonts w:ascii="Arial" w:hAnsi="Arial" w:cs="Arial"/>
          <w:bCs/>
          <w:sz w:val="20"/>
          <w:szCs w:val="20"/>
        </w:rPr>
      </w:pPr>
      <w:r>
        <w:rPr>
          <w:rStyle w:val="12"/>
          <w:rFonts w:ascii="Arial" w:hAnsi="Arial" w:cs="Arial"/>
          <w:bCs/>
          <w:sz w:val="20"/>
          <w:szCs w:val="20"/>
        </w:rPr>
        <w:t>Eğitimcinin Eğitimi Programı</w:t>
      </w:r>
    </w:p>
    <w:p>
      <w:pPr>
        <w:jc w:val="both"/>
        <w:rPr>
          <w:rStyle w:val="12"/>
          <w:rFonts w:ascii="Arial" w:hAnsi="Arial" w:cs="Arial"/>
          <w:bCs/>
          <w:sz w:val="20"/>
          <w:szCs w:val="20"/>
        </w:rPr>
      </w:pPr>
      <w:r>
        <w:rPr>
          <w:rStyle w:val="12"/>
          <w:rFonts w:ascii="Arial" w:hAnsi="Arial" w:cs="Arial"/>
          <w:bCs/>
          <w:sz w:val="20"/>
          <w:szCs w:val="20"/>
        </w:rPr>
        <w:tab/>
      </w:r>
      <w:r>
        <w:rPr>
          <w:rStyle w:val="12"/>
          <w:rFonts w:ascii="Arial" w:hAnsi="Arial" w:cs="Arial"/>
          <w:bCs/>
          <w:sz w:val="20"/>
          <w:szCs w:val="20"/>
        </w:rPr>
        <w:tab/>
      </w:r>
      <w:r>
        <w:rPr>
          <w:rStyle w:val="12"/>
          <w:rFonts w:ascii="Arial" w:hAnsi="Arial" w:cs="Arial"/>
          <w:bCs/>
          <w:sz w:val="20"/>
          <w:szCs w:val="20"/>
        </w:rPr>
        <w:tab/>
      </w:r>
      <w:r>
        <w:rPr>
          <w:rStyle w:val="12"/>
          <w:rFonts w:ascii="Arial" w:hAnsi="Arial" w:cs="Arial"/>
          <w:bCs/>
          <w:sz w:val="20"/>
          <w:szCs w:val="20"/>
        </w:rPr>
        <w:tab/>
      </w:r>
    </w:p>
    <w:p>
      <w:pPr>
        <w:jc w:val="both"/>
        <w:rPr>
          <w:rStyle w:val="13"/>
          <w:rFonts w:ascii="Arial" w:hAnsi="Arial" w:cs="Arial"/>
          <w:bCs w:val="0"/>
          <w:sz w:val="20"/>
          <w:szCs w:val="20"/>
        </w:rPr>
      </w:pPr>
      <w:r>
        <w:rPr>
          <w:rStyle w:val="12"/>
          <w:rFonts w:ascii="Arial" w:hAnsi="Arial" w:cs="Arial"/>
          <w:bCs/>
          <w:color w:val="548DD4"/>
          <w:sz w:val="20"/>
          <w:szCs w:val="20"/>
        </w:rPr>
        <w:t>Mart 2015</w:t>
      </w:r>
      <w:r>
        <w:rPr>
          <w:rStyle w:val="12"/>
          <w:rFonts w:ascii="Arial" w:hAnsi="Arial" w:cs="Arial"/>
          <w:bCs/>
          <w:sz w:val="20"/>
          <w:szCs w:val="20"/>
        </w:rPr>
        <w:tab/>
      </w:r>
      <w:r>
        <w:rPr>
          <w:rStyle w:val="12"/>
          <w:rFonts w:ascii="Arial" w:hAnsi="Arial" w:cs="Arial"/>
          <w:bCs/>
          <w:sz w:val="20"/>
          <w:szCs w:val="20"/>
        </w:rPr>
        <w:tab/>
      </w:r>
      <w:r>
        <w:rPr>
          <w:rStyle w:val="13"/>
          <w:rFonts w:ascii="Arial" w:hAnsi="Arial" w:cs="Arial"/>
          <w:bCs w:val="0"/>
          <w:sz w:val="20"/>
          <w:szCs w:val="20"/>
        </w:rPr>
        <w:t>EDUCON- ANKARA</w:t>
      </w:r>
    </w:p>
    <w:p>
      <w:pPr>
        <w:ind w:left="1440" w:firstLine="720"/>
        <w:jc w:val="both"/>
        <w:rPr>
          <w:rStyle w:val="12"/>
          <w:rFonts w:ascii="Arial" w:hAnsi="Arial" w:cs="Arial"/>
          <w:bCs/>
          <w:sz w:val="20"/>
          <w:szCs w:val="20"/>
        </w:rPr>
      </w:pPr>
      <w:r>
        <w:rPr>
          <w:rStyle w:val="12"/>
          <w:rFonts w:ascii="Arial" w:hAnsi="Arial" w:cs="Arial"/>
          <w:bCs/>
          <w:sz w:val="20"/>
          <w:szCs w:val="20"/>
        </w:rPr>
        <w:t>Yönetim Teknikleri ve Takım Olmak</w:t>
      </w:r>
    </w:p>
    <w:p>
      <w:pPr>
        <w:ind w:left="2160"/>
        <w:jc w:val="both"/>
        <w:rPr>
          <w:rStyle w:val="12"/>
          <w:rFonts w:ascii="Arial" w:hAnsi="Arial" w:cs="Arial"/>
          <w:bCs/>
          <w:sz w:val="20"/>
          <w:szCs w:val="20"/>
        </w:rPr>
      </w:pPr>
    </w:p>
    <w:p>
      <w:pPr>
        <w:jc w:val="both"/>
        <w:rPr>
          <w:rStyle w:val="12"/>
          <w:rFonts w:ascii="Arial" w:hAnsi="Arial" w:cs="Arial"/>
          <w:bCs/>
          <w:sz w:val="20"/>
          <w:szCs w:val="20"/>
        </w:rPr>
      </w:pPr>
      <w:r>
        <w:rPr>
          <w:rStyle w:val="12"/>
          <w:rFonts w:ascii="Arial" w:hAnsi="Arial" w:cs="Arial"/>
          <w:bCs/>
          <w:color w:val="548DD4"/>
          <w:sz w:val="20"/>
          <w:szCs w:val="20"/>
        </w:rPr>
        <w:t>Mayıs 2005</w:t>
      </w:r>
      <w:r>
        <w:rPr>
          <w:rStyle w:val="12"/>
          <w:rFonts w:ascii="Arial" w:hAnsi="Arial" w:cs="Arial"/>
          <w:bCs/>
          <w:sz w:val="20"/>
          <w:szCs w:val="20"/>
        </w:rPr>
        <w:tab/>
      </w:r>
      <w:r>
        <w:rPr>
          <w:rStyle w:val="12"/>
          <w:rFonts w:ascii="Arial" w:hAnsi="Arial" w:cs="Arial"/>
          <w:bCs/>
          <w:sz w:val="20"/>
          <w:szCs w:val="20"/>
        </w:rPr>
        <w:tab/>
      </w:r>
      <w:r>
        <w:rPr>
          <w:rStyle w:val="12"/>
          <w:rFonts w:ascii="Arial" w:hAnsi="Arial" w:cs="Arial"/>
          <w:bCs/>
          <w:sz w:val="20"/>
          <w:szCs w:val="20"/>
        </w:rPr>
        <w:t>MICROSOSFT TÜRKİYE – İSTANBUL</w:t>
      </w:r>
    </w:p>
    <w:p>
      <w:pPr>
        <w:jc w:val="both"/>
        <w:rPr>
          <w:rStyle w:val="12"/>
          <w:rFonts w:ascii="Arial" w:hAnsi="Arial" w:cs="Arial"/>
          <w:bCs/>
          <w:sz w:val="20"/>
          <w:szCs w:val="20"/>
        </w:rPr>
      </w:pPr>
      <w:r>
        <w:rPr>
          <w:rStyle w:val="12"/>
          <w:rFonts w:ascii="Arial" w:hAnsi="Arial" w:cs="Arial"/>
          <w:bCs/>
          <w:sz w:val="20"/>
          <w:szCs w:val="20"/>
        </w:rPr>
        <w:tab/>
      </w:r>
      <w:r>
        <w:rPr>
          <w:rStyle w:val="12"/>
          <w:rFonts w:ascii="Arial" w:hAnsi="Arial" w:cs="Arial"/>
          <w:bCs/>
          <w:sz w:val="20"/>
          <w:szCs w:val="20"/>
        </w:rPr>
        <w:tab/>
      </w:r>
      <w:r>
        <w:rPr>
          <w:rStyle w:val="12"/>
          <w:rFonts w:ascii="Arial" w:hAnsi="Arial" w:cs="Arial"/>
          <w:bCs/>
          <w:sz w:val="20"/>
          <w:szCs w:val="20"/>
        </w:rPr>
        <w:tab/>
      </w:r>
      <w:r>
        <w:rPr>
          <w:rStyle w:val="12"/>
          <w:rFonts w:ascii="Arial" w:hAnsi="Arial" w:cs="Arial"/>
          <w:bCs/>
          <w:sz w:val="20"/>
          <w:szCs w:val="20"/>
        </w:rPr>
        <w:t>Ağ ve Sistem Mühendisliği</w:t>
      </w:r>
    </w:p>
    <w:p>
      <w:pPr>
        <w:tabs>
          <w:tab w:val="left" w:pos="1620"/>
        </w:tabs>
        <w:spacing w:after="240" w:line="360" w:lineRule="auto"/>
        <w:jc w:val="both"/>
      </w:pPr>
    </w:p>
    <w:p>
      <w:pPr>
        <w:tabs>
          <w:tab w:val="left" w:pos="1620"/>
        </w:tabs>
        <w:spacing w:after="240" w:line="360" w:lineRule="auto"/>
        <w:jc w:val="both"/>
      </w:pPr>
    </w:p>
    <w:p>
      <w:pPr>
        <w:tabs>
          <w:tab w:val="left" w:pos="1620"/>
        </w:tabs>
        <w:spacing w:after="240" w:line="360" w:lineRule="auto"/>
        <w:jc w:val="both"/>
      </w:pPr>
    </w:p>
    <w:p>
      <w:pPr>
        <w:tabs>
          <w:tab w:val="left" w:pos="1620"/>
        </w:tabs>
        <w:spacing w:after="240" w:line="360" w:lineRule="auto"/>
        <w:jc w:val="both"/>
      </w:pPr>
    </w:p>
    <w:p>
      <w:pPr>
        <w:tabs>
          <w:tab w:val="left" w:pos="1620"/>
        </w:tabs>
        <w:spacing w:after="240" w:line="360" w:lineRule="auto"/>
        <w:jc w:val="both"/>
        <w:rPr>
          <w:rFonts w:hint="default"/>
          <w:lang w:val="tr-TR"/>
        </w:rPr>
      </w:pPr>
      <w:r>
        <w:rPr>
          <w:rFonts w:hint="default"/>
          <w:lang w:val="tr-TR"/>
        </w:rPr>
        <w:drawing>
          <wp:inline distT="0" distB="0" distL="114300" distR="114300">
            <wp:extent cx="5745480" cy="4168775"/>
            <wp:effectExtent l="0" t="0" r="7620" b="3175"/>
            <wp:docPr id="3" name="Picture 3" descr="muharrem edip şahin dipl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muharrem edip şahin diploma"/>
                    <pic:cNvPicPr>
                      <a:picLocks noChangeAspect="1"/>
                    </pic:cNvPicPr>
                  </pic:nvPicPr>
                  <pic:blipFill>
                    <a:blip r:embed="rId5"/>
                    <a:stretch>
                      <a:fillRect/>
                    </a:stretch>
                  </pic:blipFill>
                  <pic:spPr>
                    <a:xfrm>
                      <a:off x="0" y="0"/>
                      <a:ext cx="5745480" cy="4168775"/>
                    </a:xfrm>
                    <a:prstGeom prst="rect">
                      <a:avLst/>
                    </a:prstGeom>
                  </pic:spPr>
                </pic:pic>
              </a:graphicData>
            </a:graphic>
          </wp:inline>
        </w:drawing>
      </w:r>
      <w:bookmarkStart w:id="0" w:name="_GoBack"/>
      <w:bookmarkEnd w:id="0"/>
    </w:p>
    <w:sectPr>
      <w:headerReference r:id="rId3" w:type="default"/>
      <w:pgSz w:w="11906" w:h="16838"/>
      <w:pgMar w:top="851" w:right="1418" w:bottom="851" w:left="1418" w:header="454"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Calibri" w:hAnsi="Calibri" w:cs="Calibri"/>
        <w:b/>
        <w:u w:val="single"/>
      </w:rPr>
    </w:pPr>
    <w:r>
      <w:rPr>
        <w:rFonts w:asciiTheme="minorHAnsi" w:hAnsiTheme="minorHAnsi"/>
        <w:b/>
        <w:color w:val="BFBFBF"/>
      </w:rPr>
      <w:drawing>
        <wp:anchor distT="0" distB="0" distL="114300" distR="114300" simplePos="0" relativeHeight="251658240" behindDoc="0" locked="0" layoutInCell="1" allowOverlap="1">
          <wp:simplePos x="0" y="0"/>
          <wp:positionH relativeFrom="margin">
            <wp:posOffset>-395605</wp:posOffset>
          </wp:positionH>
          <wp:positionV relativeFrom="paragraph">
            <wp:posOffset>-126365</wp:posOffset>
          </wp:positionV>
          <wp:extent cx="752475" cy="80899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52475" cy="809046"/>
                  </a:xfrm>
                  <a:prstGeom prst="rect">
                    <a:avLst/>
                  </a:prstGeom>
                  <a:noFill/>
                  <a:ln>
                    <a:noFill/>
                  </a:ln>
                </pic:spPr>
              </pic:pic>
            </a:graphicData>
          </a:graphic>
        </wp:anchor>
      </w:drawing>
    </w:r>
    <w:r>
      <w:rPr>
        <w:rFonts w:ascii="Calibri" w:hAnsi="Calibri" w:cs="Calibri"/>
        <w:b/>
        <w:u w:val="single"/>
      </w:rPr>
      <w:drawing>
        <wp:anchor distT="0" distB="0" distL="114300" distR="114300" simplePos="0" relativeHeight="251660288" behindDoc="1" locked="0" layoutInCell="1" allowOverlap="1">
          <wp:simplePos x="0" y="0"/>
          <wp:positionH relativeFrom="column">
            <wp:posOffset>5481320</wp:posOffset>
          </wp:positionH>
          <wp:positionV relativeFrom="paragraph">
            <wp:posOffset>-173990</wp:posOffset>
          </wp:positionV>
          <wp:extent cx="878205" cy="878205"/>
          <wp:effectExtent l="0" t="0" r="0" b="0"/>
          <wp:wrapTight wrapText="bothSides">
            <wp:wrapPolygon>
              <wp:start x="0" y="0"/>
              <wp:lineTo x="0" y="21085"/>
              <wp:lineTo x="21085" y="21085"/>
              <wp:lineTo x="21085"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78205" cy="878205"/>
                  </a:xfrm>
                  <a:prstGeom prst="rect">
                    <a:avLst/>
                  </a:prstGeom>
                  <a:noFill/>
                </pic:spPr>
              </pic:pic>
            </a:graphicData>
          </a:graphic>
        </wp:anchor>
      </w:drawing>
    </w:r>
  </w:p>
  <w:p>
    <w:pPr>
      <w:pStyle w:val="4"/>
      <w:rPr>
        <w:rFonts w:ascii="Calibri" w:hAnsi="Calibri" w:cs="Calibri"/>
        <w:b/>
        <w:u w:val="single"/>
      </w:rPr>
    </w:pPr>
  </w:p>
  <w:p>
    <w:pPr>
      <w:pStyle w:val="4"/>
      <w:rPr>
        <w:rFonts w:ascii="Calibri" w:hAnsi="Calibri" w:cs="Calibri"/>
        <w:b/>
        <w:u w:val="single"/>
      </w:rPr>
    </w:pPr>
  </w:p>
  <w:p>
    <w:pPr>
      <w:pStyle w:val="4"/>
      <w:jc w:val="center"/>
      <w:rPr>
        <w:rFonts w:ascii="Calibri" w:hAnsi="Calibri" w:cs="Calibri"/>
      </w:rPr>
    </w:pPr>
    <w:r>
      <w:rPr>
        <w:rFonts w:ascii="Calibri" w:hAnsi="Calibri" w:cs="Calibri"/>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49A"/>
    <w:rsid w:val="000057D2"/>
    <w:rsid w:val="00030A2C"/>
    <w:rsid w:val="00036298"/>
    <w:rsid w:val="000470C4"/>
    <w:rsid w:val="00047E5C"/>
    <w:rsid w:val="0006783C"/>
    <w:rsid w:val="00067A56"/>
    <w:rsid w:val="000709C5"/>
    <w:rsid w:val="00072126"/>
    <w:rsid w:val="00074758"/>
    <w:rsid w:val="00080BDA"/>
    <w:rsid w:val="00096675"/>
    <w:rsid w:val="000A04B4"/>
    <w:rsid w:val="000A7245"/>
    <w:rsid w:val="000C2647"/>
    <w:rsid w:val="000E5D13"/>
    <w:rsid w:val="000F0AD9"/>
    <w:rsid w:val="00100D1F"/>
    <w:rsid w:val="0010535F"/>
    <w:rsid w:val="00115A73"/>
    <w:rsid w:val="001250DE"/>
    <w:rsid w:val="00132082"/>
    <w:rsid w:val="00136043"/>
    <w:rsid w:val="00136332"/>
    <w:rsid w:val="00147DA3"/>
    <w:rsid w:val="00152C95"/>
    <w:rsid w:val="00170773"/>
    <w:rsid w:val="00181ADC"/>
    <w:rsid w:val="00181AEC"/>
    <w:rsid w:val="001B4DF9"/>
    <w:rsid w:val="001B7B8A"/>
    <w:rsid w:val="001C36E1"/>
    <w:rsid w:val="001D4F5F"/>
    <w:rsid w:val="001E3B6D"/>
    <w:rsid w:val="001E5190"/>
    <w:rsid w:val="001F0B8B"/>
    <w:rsid w:val="00202DFF"/>
    <w:rsid w:val="00220FBF"/>
    <w:rsid w:val="0025724C"/>
    <w:rsid w:val="00260A6F"/>
    <w:rsid w:val="002620C4"/>
    <w:rsid w:val="002943CF"/>
    <w:rsid w:val="002A25EA"/>
    <w:rsid w:val="002B3B16"/>
    <w:rsid w:val="002C13B4"/>
    <w:rsid w:val="002D4B09"/>
    <w:rsid w:val="002D74DD"/>
    <w:rsid w:val="002E13B0"/>
    <w:rsid w:val="002E6EE7"/>
    <w:rsid w:val="00311153"/>
    <w:rsid w:val="0032049A"/>
    <w:rsid w:val="00321329"/>
    <w:rsid w:val="0032796E"/>
    <w:rsid w:val="00334260"/>
    <w:rsid w:val="003452FD"/>
    <w:rsid w:val="00371D19"/>
    <w:rsid w:val="00381966"/>
    <w:rsid w:val="00383401"/>
    <w:rsid w:val="00390729"/>
    <w:rsid w:val="003B0D74"/>
    <w:rsid w:val="003F617D"/>
    <w:rsid w:val="003F779E"/>
    <w:rsid w:val="00413341"/>
    <w:rsid w:val="00437328"/>
    <w:rsid w:val="00437977"/>
    <w:rsid w:val="00437A9B"/>
    <w:rsid w:val="00442F76"/>
    <w:rsid w:val="0045627C"/>
    <w:rsid w:val="0046018F"/>
    <w:rsid w:val="00471B1B"/>
    <w:rsid w:val="0048472D"/>
    <w:rsid w:val="00484F19"/>
    <w:rsid w:val="004922EB"/>
    <w:rsid w:val="00492FF1"/>
    <w:rsid w:val="004A0AC9"/>
    <w:rsid w:val="004A2C19"/>
    <w:rsid w:val="004B183E"/>
    <w:rsid w:val="004B6B46"/>
    <w:rsid w:val="004B7511"/>
    <w:rsid w:val="004C4EB2"/>
    <w:rsid w:val="004D51DC"/>
    <w:rsid w:val="004E6628"/>
    <w:rsid w:val="004E7894"/>
    <w:rsid w:val="00500614"/>
    <w:rsid w:val="00507BFE"/>
    <w:rsid w:val="00514C7D"/>
    <w:rsid w:val="00520FA1"/>
    <w:rsid w:val="00525584"/>
    <w:rsid w:val="00532B6B"/>
    <w:rsid w:val="00535571"/>
    <w:rsid w:val="005430F2"/>
    <w:rsid w:val="005446A3"/>
    <w:rsid w:val="005447A7"/>
    <w:rsid w:val="0055550B"/>
    <w:rsid w:val="00557603"/>
    <w:rsid w:val="00561E9E"/>
    <w:rsid w:val="005620A8"/>
    <w:rsid w:val="005847DC"/>
    <w:rsid w:val="005A1CB8"/>
    <w:rsid w:val="005B1B57"/>
    <w:rsid w:val="005C78CB"/>
    <w:rsid w:val="005D0D0B"/>
    <w:rsid w:val="005E2CB1"/>
    <w:rsid w:val="005E5AB4"/>
    <w:rsid w:val="005F192D"/>
    <w:rsid w:val="0060448D"/>
    <w:rsid w:val="00606AD7"/>
    <w:rsid w:val="006233FA"/>
    <w:rsid w:val="006266A1"/>
    <w:rsid w:val="00633339"/>
    <w:rsid w:val="00636470"/>
    <w:rsid w:val="00655C62"/>
    <w:rsid w:val="00661E1A"/>
    <w:rsid w:val="006715EA"/>
    <w:rsid w:val="0067310D"/>
    <w:rsid w:val="00692C43"/>
    <w:rsid w:val="00692DB1"/>
    <w:rsid w:val="00693C06"/>
    <w:rsid w:val="006940C2"/>
    <w:rsid w:val="006A6B5E"/>
    <w:rsid w:val="006C45F9"/>
    <w:rsid w:val="006D41A9"/>
    <w:rsid w:val="006D4797"/>
    <w:rsid w:val="006D6DB5"/>
    <w:rsid w:val="006E20A1"/>
    <w:rsid w:val="007025F6"/>
    <w:rsid w:val="00712890"/>
    <w:rsid w:val="0072727B"/>
    <w:rsid w:val="00727BDE"/>
    <w:rsid w:val="00751E7E"/>
    <w:rsid w:val="007552BC"/>
    <w:rsid w:val="00767510"/>
    <w:rsid w:val="00784C73"/>
    <w:rsid w:val="00793D3C"/>
    <w:rsid w:val="007946FE"/>
    <w:rsid w:val="007A4097"/>
    <w:rsid w:val="007C2405"/>
    <w:rsid w:val="007D37FB"/>
    <w:rsid w:val="007E13AA"/>
    <w:rsid w:val="007E3346"/>
    <w:rsid w:val="007E3BAC"/>
    <w:rsid w:val="007E6E95"/>
    <w:rsid w:val="007F18E0"/>
    <w:rsid w:val="007F3C4C"/>
    <w:rsid w:val="007F4534"/>
    <w:rsid w:val="007F5880"/>
    <w:rsid w:val="00800D78"/>
    <w:rsid w:val="00811578"/>
    <w:rsid w:val="0081256C"/>
    <w:rsid w:val="00821EC8"/>
    <w:rsid w:val="00823C08"/>
    <w:rsid w:val="00835DDA"/>
    <w:rsid w:val="00836BFC"/>
    <w:rsid w:val="00841B1A"/>
    <w:rsid w:val="0086630A"/>
    <w:rsid w:val="00875F5A"/>
    <w:rsid w:val="008817D8"/>
    <w:rsid w:val="0088474A"/>
    <w:rsid w:val="00884856"/>
    <w:rsid w:val="00894A9E"/>
    <w:rsid w:val="008A26F7"/>
    <w:rsid w:val="008A2E24"/>
    <w:rsid w:val="008B1914"/>
    <w:rsid w:val="008D4602"/>
    <w:rsid w:val="008F0120"/>
    <w:rsid w:val="00901C1B"/>
    <w:rsid w:val="00913441"/>
    <w:rsid w:val="00916873"/>
    <w:rsid w:val="0092114F"/>
    <w:rsid w:val="009275FD"/>
    <w:rsid w:val="00936820"/>
    <w:rsid w:val="00944C7F"/>
    <w:rsid w:val="00946F74"/>
    <w:rsid w:val="00964799"/>
    <w:rsid w:val="00985A3A"/>
    <w:rsid w:val="00994406"/>
    <w:rsid w:val="009C1E0E"/>
    <w:rsid w:val="009D09A6"/>
    <w:rsid w:val="009F2CEB"/>
    <w:rsid w:val="009F6544"/>
    <w:rsid w:val="00A01799"/>
    <w:rsid w:val="00A24C92"/>
    <w:rsid w:val="00A277AE"/>
    <w:rsid w:val="00A33FDD"/>
    <w:rsid w:val="00A35C6F"/>
    <w:rsid w:val="00A37990"/>
    <w:rsid w:val="00A545FB"/>
    <w:rsid w:val="00A57540"/>
    <w:rsid w:val="00A657FF"/>
    <w:rsid w:val="00AA3724"/>
    <w:rsid w:val="00AC0079"/>
    <w:rsid w:val="00AC359E"/>
    <w:rsid w:val="00AC7BB2"/>
    <w:rsid w:val="00AE7BE0"/>
    <w:rsid w:val="00AF21DE"/>
    <w:rsid w:val="00AF3209"/>
    <w:rsid w:val="00B0440E"/>
    <w:rsid w:val="00B1234E"/>
    <w:rsid w:val="00B1640F"/>
    <w:rsid w:val="00B43220"/>
    <w:rsid w:val="00B44A60"/>
    <w:rsid w:val="00B4594D"/>
    <w:rsid w:val="00B63BAD"/>
    <w:rsid w:val="00B70A00"/>
    <w:rsid w:val="00B76379"/>
    <w:rsid w:val="00BA7F16"/>
    <w:rsid w:val="00BB235F"/>
    <w:rsid w:val="00BB47DD"/>
    <w:rsid w:val="00BC5410"/>
    <w:rsid w:val="00BD0C4F"/>
    <w:rsid w:val="00BD2D7B"/>
    <w:rsid w:val="00BE0AA9"/>
    <w:rsid w:val="00BE2971"/>
    <w:rsid w:val="00BE7839"/>
    <w:rsid w:val="00C034A7"/>
    <w:rsid w:val="00C07907"/>
    <w:rsid w:val="00C103D1"/>
    <w:rsid w:val="00C21692"/>
    <w:rsid w:val="00C33C5B"/>
    <w:rsid w:val="00C35FCD"/>
    <w:rsid w:val="00C375A7"/>
    <w:rsid w:val="00C527F5"/>
    <w:rsid w:val="00C539DA"/>
    <w:rsid w:val="00C64594"/>
    <w:rsid w:val="00C818DB"/>
    <w:rsid w:val="00C819D2"/>
    <w:rsid w:val="00C821EC"/>
    <w:rsid w:val="00C85C03"/>
    <w:rsid w:val="00CC560E"/>
    <w:rsid w:val="00CE6383"/>
    <w:rsid w:val="00CF732F"/>
    <w:rsid w:val="00D16871"/>
    <w:rsid w:val="00D16E6C"/>
    <w:rsid w:val="00D26ED4"/>
    <w:rsid w:val="00D80381"/>
    <w:rsid w:val="00D90D93"/>
    <w:rsid w:val="00D95866"/>
    <w:rsid w:val="00DA4FC6"/>
    <w:rsid w:val="00DB7C36"/>
    <w:rsid w:val="00DC6285"/>
    <w:rsid w:val="00DD2346"/>
    <w:rsid w:val="00DE06E7"/>
    <w:rsid w:val="00DE7CEF"/>
    <w:rsid w:val="00E022AB"/>
    <w:rsid w:val="00E06F90"/>
    <w:rsid w:val="00E32B36"/>
    <w:rsid w:val="00E6689C"/>
    <w:rsid w:val="00E7535D"/>
    <w:rsid w:val="00EB10D2"/>
    <w:rsid w:val="00EB3F58"/>
    <w:rsid w:val="00EB4029"/>
    <w:rsid w:val="00EB40C4"/>
    <w:rsid w:val="00EB7417"/>
    <w:rsid w:val="00ED6B33"/>
    <w:rsid w:val="00EE27C7"/>
    <w:rsid w:val="00EE63AC"/>
    <w:rsid w:val="00F00AF8"/>
    <w:rsid w:val="00F0632C"/>
    <w:rsid w:val="00F070F3"/>
    <w:rsid w:val="00F10CF8"/>
    <w:rsid w:val="00F134F3"/>
    <w:rsid w:val="00F17C7C"/>
    <w:rsid w:val="00F22BD0"/>
    <w:rsid w:val="00F26F2A"/>
    <w:rsid w:val="00F573A4"/>
    <w:rsid w:val="00F768FD"/>
    <w:rsid w:val="00F90C28"/>
    <w:rsid w:val="00F966A7"/>
    <w:rsid w:val="00FA39A1"/>
    <w:rsid w:val="00FB4B13"/>
    <w:rsid w:val="00FC35EA"/>
    <w:rsid w:val="00FC7FD4"/>
    <w:rsid w:val="00FE1922"/>
    <w:rsid w:val="00FE6903"/>
    <w:rsid w:val="00FF13EE"/>
    <w:rsid w:val="394458F8"/>
    <w:rsid w:val="629C716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tr-TR" w:eastAsia="tr-TR"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8"/>
    <w:qFormat/>
    <w:uiPriority w:val="99"/>
    <w:pPr>
      <w:widowControl w:val="0"/>
      <w:adjustRightInd w:val="0"/>
      <w:spacing w:after="120" w:line="360" w:lineRule="atLeast"/>
      <w:ind w:left="283"/>
      <w:jc w:val="both"/>
      <w:textAlignment w:val="baseline"/>
    </w:pPr>
    <w:rPr>
      <w:rFonts w:ascii="Arial" w:hAnsi="Arial" w:cs="Arial"/>
      <w:sz w:val="22"/>
      <w:szCs w:val="22"/>
      <w:lang w:val="en-GB" w:eastAsia="en-US"/>
    </w:rPr>
  </w:style>
  <w:style w:type="paragraph" w:styleId="3">
    <w:name w:val="footer"/>
    <w:basedOn w:val="1"/>
    <w:link w:val="9"/>
    <w:unhideWhenUsed/>
    <w:qFormat/>
    <w:uiPriority w:val="99"/>
    <w:pPr>
      <w:tabs>
        <w:tab w:val="center" w:pos="4536"/>
        <w:tab w:val="right" w:pos="9072"/>
      </w:tabs>
    </w:pPr>
  </w:style>
  <w:style w:type="paragraph" w:styleId="4">
    <w:name w:val="header"/>
    <w:basedOn w:val="1"/>
    <w:link w:val="7"/>
    <w:qFormat/>
    <w:uiPriority w:val="99"/>
    <w:pPr>
      <w:tabs>
        <w:tab w:val="center" w:pos="4703"/>
        <w:tab w:val="right" w:pos="9406"/>
      </w:tabs>
    </w:pPr>
  </w:style>
  <w:style w:type="character" w:customStyle="1" w:styleId="7">
    <w:name w:val="Üst Bilgi Char"/>
    <w:basedOn w:val="5"/>
    <w:link w:val="4"/>
    <w:uiPriority w:val="99"/>
    <w:rPr>
      <w:rFonts w:ascii="Times New Roman" w:hAnsi="Times New Roman" w:eastAsia="Times New Roman" w:cs="Times New Roman"/>
      <w:sz w:val="24"/>
      <w:szCs w:val="24"/>
      <w:lang w:eastAsia="tr-TR"/>
    </w:rPr>
  </w:style>
  <w:style w:type="character" w:customStyle="1" w:styleId="8">
    <w:name w:val="Gövde Metni Girintisi Char"/>
    <w:basedOn w:val="5"/>
    <w:link w:val="2"/>
    <w:qFormat/>
    <w:uiPriority w:val="99"/>
    <w:rPr>
      <w:rFonts w:ascii="Arial" w:hAnsi="Arial" w:eastAsia="Times New Roman" w:cs="Arial"/>
      <w:lang w:val="en-GB"/>
    </w:rPr>
  </w:style>
  <w:style w:type="character" w:customStyle="1" w:styleId="9">
    <w:name w:val="Alt Bilgi Char"/>
    <w:basedOn w:val="5"/>
    <w:link w:val="3"/>
    <w:qFormat/>
    <w:uiPriority w:val="99"/>
    <w:rPr>
      <w:rFonts w:ascii="Times New Roman" w:hAnsi="Times New Roman" w:eastAsia="Times New Roman" w:cs="Times New Roman"/>
      <w:sz w:val="24"/>
      <w:szCs w:val="24"/>
      <w:lang w:eastAsia="tr-TR"/>
    </w:rPr>
  </w:style>
  <w:style w:type="paragraph" w:styleId="10">
    <w:name w:val="List Paragraph"/>
    <w:basedOn w:val="1"/>
    <w:qFormat/>
    <w:uiPriority w:val="99"/>
    <w:pPr>
      <w:ind w:left="720"/>
      <w:contextualSpacing/>
    </w:pPr>
  </w:style>
  <w:style w:type="paragraph" w:customStyle="1" w:styleId="11">
    <w:name w:val="SN"/>
    <w:basedOn w:val="1"/>
    <w:qFormat/>
    <w:uiPriority w:val="0"/>
    <w:pPr>
      <w:spacing w:before="120" w:after="120"/>
      <w:jc w:val="both"/>
    </w:pPr>
    <w:rPr>
      <w:rFonts w:eastAsia="Calibri"/>
      <w:lang w:eastAsia="en-US"/>
    </w:rPr>
  </w:style>
  <w:style w:type="character" w:customStyle="1" w:styleId="12">
    <w:name w:val="Stil 11 nk"/>
    <w:qFormat/>
    <w:uiPriority w:val="99"/>
    <w:rPr>
      <w:rFonts w:cs="Times New Roman"/>
      <w:sz w:val="22"/>
      <w:szCs w:val="22"/>
    </w:rPr>
  </w:style>
  <w:style w:type="character" w:customStyle="1" w:styleId="13">
    <w:name w:val="Stil 11 nk Kalın"/>
    <w:qFormat/>
    <w:uiPriority w:val="99"/>
    <w:rPr>
      <w:rFonts w:cs="Times New Roman"/>
      <w:b/>
      <w:bCs/>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3.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573</Words>
  <Characters>3270</Characters>
  <Lines>27</Lines>
  <Paragraphs>7</Paragraphs>
  <TotalTime>119</TotalTime>
  <ScaleCrop>false</ScaleCrop>
  <LinksUpToDate>false</LinksUpToDate>
  <CharactersWithSpaces>3836</CharactersWithSpaces>
  <Application>WPS Office_11.2.0.8668_F1E327BC-269C-435d-A152-05C5408002CA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2020-07-16T13:08:00Z</dcterms:created>
  <dc:creator>hatice.sakarya</dc:creator>
  <cp:lastModifiedBy>OZC</cp:lastModifiedBy>
  <dcterms:modified xsi:type="dcterms:W3CDTF">2021-04-28T10:31:36Z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1033-11.2.0.8668</vt:lpwstr>
  </property>
</Properties>
</file>